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AE7615">
        <w:rPr>
          <w:sz w:val="28"/>
          <w:szCs w:val="28"/>
        </w:rPr>
        <w:t>2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Совета по предпринимательству при главе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AE7615" w:rsidP="00AE76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141472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 w:rsidR="002705B0">
              <w:rPr>
                <w:sz w:val="28"/>
                <w:szCs w:val="28"/>
              </w:rPr>
              <w:t>2</w:t>
            </w:r>
            <w:r w:rsidR="00AC6D9C">
              <w:rPr>
                <w:sz w:val="28"/>
                <w:szCs w:val="28"/>
              </w:rPr>
              <w:t>5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AC6D9C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AC6D9C">
              <w:rPr>
                <w:sz w:val="28"/>
                <w:szCs w:val="28"/>
              </w:rPr>
              <w:t>5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92254A" w:rsidRPr="00F81279">
        <w:tc>
          <w:tcPr>
            <w:tcW w:w="3348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254A" w:rsidRPr="00F81279" w:rsidRDefault="0092254A" w:rsidP="00BB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Default="00AC6D9C" w:rsidP="00EC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Нещадимов</w:t>
            </w:r>
          </w:p>
          <w:p w:rsidR="00AC6D9C" w:rsidRDefault="00AC6D9C" w:rsidP="00EC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0" w:type="dxa"/>
          </w:tcPr>
          <w:p w:rsidR="00AC6D9C" w:rsidRPr="00F81279" w:rsidRDefault="00AC6D9C" w:rsidP="00EC5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Default="00AC6D9C" w:rsidP="00EC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F81279">
              <w:rPr>
                <w:sz w:val="28"/>
                <w:szCs w:val="28"/>
              </w:rPr>
              <w:t xml:space="preserve">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AC6D9C" w:rsidRDefault="00AC6D9C" w:rsidP="00EC5B15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Pr="00F81279" w:rsidRDefault="00AC6D9C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AC6D9C" w:rsidRPr="00F81279" w:rsidRDefault="00AC6D9C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AC6D9C" w:rsidRPr="00F81279" w:rsidRDefault="00AC6D9C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2705B0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Совета;</w:t>
            </w:r>
          </w:p>
        </w:tc>
      </w:tr>
      <w:tr w:rsidR="00AC6D9C" w:rsidRPr="00F81279">
        <w:tc>
          <w:tcPr>
            <w:tcW w:w="3348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9463" w:type="dxa"/>
            <w:gridSpan w:val="3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Члены Совета:</w:t>
            </w:r>
          </w:p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Алейников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«Калининский маслозавод» (по согласованию);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</w:t>
            </w:r>
            <w:r>
              <w:rPr>
                <w:sz w:val="28"/>
                <w:szCs w:val="28"/>
              </w:rPr>
              <w:t>Компаньон</w:t>
            </w:r>
            <w:r w:rsidRPr="00283FD7">
              <w:rPr>
                <w:sz w:val="28"/>
                <w:szCs w:val="28"/>
              </w:rPr>
              <w:t>» (по согласованию);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 xml:space="preserve">Гайдук 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Татьяна Георгиевна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AC6D9C" w:rsidRPr="00F81279">
        <w:tc>
          <w:tcPr>
            <w:tcW w:w="3348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proofErr w:type="spellStart"/>
            <w:r w:rsidRPr="00283FD7">
              <w:rPr>
                <w:sz w:val="28"/>
                <w:szCs w:val="28"/>
              </w:rPr>
              <w:t>Дейман</w:t>
            </w:r>
            <w:proofErr w:type="spellEnd"/>
            <w:r w:rsidRPr="00283FD7">
              <w:rPr>
                <w:sz w:val="28"/>
                <w:szCs w:val="28"/>
              </w:rPr>
              <w:t xml:space="preserve"> 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«Палисад» (по согласованию);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3348" w:type="dxa"/>
          </w:tcPr>
          <w:p w:rsidR="00AC6D9C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</w:t>
            </w:r>
          </w:p>
          <w:p w:rsidR="00AC6D9C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Валерьевич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283FD7">
              <w:rPr>
                <w:sz w:val="28"/>
                <w:szCs w:val="28"/>
              </w:rPr>
              <w:t>;</w:t>
            </w:r>
          </w:p>
          <w:p w:rsidR="00AC6D9C" w:rsidRPr="00283FD7" w:rsidRDefault="00AC6D9C" w:rsidP="005D26E0">
            <w:pPr>
              <w:jc w:val="both"/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3348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  <w:proofErr w:type="spellStart"/>
            <w:r w:rsidRPr="00F81279">
              <w:rPr>
                <w:sz w:val="28"/>
                <w:szCs w:val="28"/>
              </w:rPr>
              <w:lastRenderedPageBreak/>
              <w:t>Тертышная</w:t>
            </w:r>
            <w:proofErr w:type="spellEnd"/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Тамара Михайловна</w:t>
            </w:r>
          </w:p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BD7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Чапчай</w:t>
            </w:r>
            <w:proofErr w:type="spellEnd"/>
          </w:p>
          <w:p w:rsidR="00AC6D9C" w:rsidRDefault="00AC6D9C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Игорьевич</w:t>
            </w:r>
            <w:proofErr w:type="spellEnd"/>
          </w:p>
          <w:p w:rsidR="00AC6D9C" w:rsidRDefault="00AC6D9C" w:rsidP="00BD7A2F">
            <w:pPr>
              <w:rPr>
                <w:sz w:val="28"/>
                <w:szCs w:val="28"/>
              </w:rPr>
            </w:pPr>
          </w:p>
          <w:p w:rsidR="00AC6D9C" w:rsidRPr="004C3C25" w:rsidRDefault="00AC6D9C" w:rsidP="0074621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руководитель ООО «Прохлада»;</w:t>
            </w:r>
          </w:p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BD7A2F">
            <w:pPr>
              <w:rPr>
                <w:sz w:val="28"/>
                <w:szCs w:val="28"/>
              </w:rPr>
            </w:pPr>
          </w:p>
          <w:p w:rsidR="00AC6D9C" w:rsidRDefault="00AC6D9C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предприниматель.</w:t>
            </w:r>
          </w:p>
          <w:p w:rsidR="00AC6D9C" w:rsidRPr="004C3C25" w:rsidRDefault="00AC6D9C" w:rsidP="004C3C25">
            <w:pPr>
              <w:rPr>
                <w:sz w:val="28"/>
                <w:szCs w:val="28"/>
              </w:rPr>
            </w:pPr>
          </w:p>
          <w:p w:rsidR="00AC6D9C" w:rsidRPr="004C3C25" w:rsidRDefault="00AC6D9C" w:rsidP="004C3C25">
            <w:pPr>
              <w:rPr>
                <w:sz w:val="28"/>
                <w:szCs w:val="28"/>
              </w:rPr>
            </w:pPr>
          </w:p>
          <w:p w:rsidR="00AC6D9C" w:rsidRPr="004C3C25" w:rsidRDefault="00AC6D9C" w:rsidP="00FE068E">
            <w:pPr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3348" w:type="dxa"/>
          </w:tcPr>
          <w:p w:rsidR="00AC6D9C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EE5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Геннадьева</w:t>
            </w:r>
            <w:proofErr w:type="spellEnd"/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257A9F">
            <w:pPr>
              <w:rPr>
                <w:sz w:val="28"/>
                <w:szCs w:val="28"/>
              </w:rPr>
            </w:pPr>
          </w:p>
          <w:p w:rsidR="00AC6D9C" w:rsidRPr="00257A9F" w:rsidRDefault="00AC6D9C" w:rsidP="0025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  <w:r w:rsidRPr="00F81279">
              <w:rPr>
                <w:sz w:val="28"/>
                <w:szCs w:val="28"/>
              </w:rPr>
              <w:t>администрации муниципального образовани</w:t>
            </w:r>
            <w:r>
              <w:rPr>
                <w:sz w:val="28"/>
                <w:szCs w:val="28"/>
              </w:rPr>
              <w:t>я Калининский район</w:t>
            </w:r>
          </w:p>
        </w:tc>
      </w:tr>
      <w:tr w:rsidR="00AC6D9C" w:rsidRPr="00F81279" w:rsidTr="00746215">
        <w:tc>
          <w:tcPr>
            <w:tcW w:w="3348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9463" w:type="dxa"/>
            <w:gridSpan w:val="3"/>
          </w:tcPr>
          <w:p w:rsidR="00AC6D9C" w:rsidRPr="00297DED" w:rsidRDefault="00AC6D9C" w:rsidP="00AE7615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Субъекты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 xml:space="preserve">– </w:t>
            </w:r>
            <w:r w:rsidR="00AE7615">
              <w:rPr>
                <w:sz w:val="28"/>
                <w:szCs w:val="28"/>
              </w:rPr>
              <w:t>24</w:t>
            </w:r>
            <w:r w:rsidRPr="00F81279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92254A" w:rsidRDefault="0092254A" w:rsidP="00320FBA">
      <w:pPr>
        <w:jc w:val="both"/>
        <w:rPr>
          <w:sz w:val="28"/>
          <w:szCs w:val="28"/>
        </w:rPr>
      </w:pPr>
    </w:p>
    <w:p w:rsidR="00746215" w:rsidRPr="00F81279" w:rsidRDefault="00746215" w:rsidP="00746215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ПОВЕСТКА ЗАСЕДАНИЯ:</w:t>
      </w: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1279">
        <w:rPr>
          <w:sz w:val="28"/>
          <w:szCs w:val="28"/>
        </w:rPr>
        <w:t xml:space="preserve">Вступительное слово </w:t>
      </w:r>
      <w:proofErr w:type="gramStart"/>
      <w:r w:rsidR="00141472">
        <w:rPr>
          <w:sz w:val="28"/>
          <w:szCs w:val="28"/>
        </w:rPr>
        <w:t xml:space="preserve">начальника управления экономики администрации  муниципального </w:t>
      </w:r>
      <w:r w:rsidRPr="00F81279">
        <w:rPr>
          <w:sz w:val="28"/>
          <w:szCs w:val="28"/>
        </w:rPr>
        <w:t>образования</w:t>
      </w:r>
      <w:proofErr w:type="gramEnd"/>
      <w:r w:rsidRPr="00F81279">
        <w:rPr>
          <w:sz w:val="28"/>
          <w:szCs w:val="28"/>
        </w:rPr>
        <w:t xml:space="preserve"> Калининский район </w:t>
      </w:r>
      <w:r w:rsidR="00141472">
        <w:rPr>
          <w:sz w:val="28"/>
          <w:szCs w:val="28"/>
        </w:rPr>
        <w:t>Крикун Родиона Михайловича</w:t>
      </w:r>
    </w:p>
    <w:p w:rsidR="00746215" w:rsidRPr="00F81279" w:rsidRDefault="00746215" w:rsidP="00746215">
      <w:pPr>
        <w:ind w:firstLine="900"/>
        <w:jc w:val="both"/>
        <w:rPr>
          <w:sz w:val="28"/>
          <w:szCs w:val="28"/>
        </w:rPr>
      </w:pPr>
    </w:p>
    <w:p w:rsidR="00AE7615" w:rsidRPr="00AE7615" w:rsidRDefault="00AE7615" w:rsidP="00AE7615">
      <w:pPr>
        <w:pStyle w:val="ab"/>
        <w:spacing w:after="200" w:line="276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746215" w:rsidRPr="00AE7615">
        <w:rPr>
          <w:sz w:val="28"/>
          <w:szCs w:val="28"/>
        </w:rPr>
        <w:t xml:space="preserve"> </w:t>
      </w:r>
      <w:r>
        <w:rPr>
          <w:sz w:val="28"/>
          <w:szCs w:val="28"/>
        </w:rPr>
        <w:t>Об о</w:t>
      </w:r>
      <w:r w:rsidRPr="00AE7615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AE7615">
        <w:rPr>
          <w:sz w:val="28"/>
          <w:szCs w:val="28"/>
        </w:rPr>
        <w:t xml:space="preserve"> взаимодействия с субъектами малого и среднего предпринимательства  по вопросам формирования конкурентной политики.</w:t>
      </w:r>
    </w:p>
    <w:p w:rsidR="00AE7615" w:rsidRDefault="00AE7615" w:rsidP="00AE7615">
      <w:pPr>
        <w:pStyle w:val="ab"/>
        <w:spacing w:after="200" w:line="276" w:lineRule="auto"/>
        <w:ind w:left="0"/>
        <w:contextualSpacing/>
        <w:rPr>
          <w:sz w:val="28"/>
          <w:szCs w:val="28"/>
        </w:rPr>
      </w:pPr>
    </w:p>
    <w:p w:rsidR="00746215" w:rsidRPr="00AE7615" w:rsidRDefault="00746215" w:rsidP="00AE7615">
      <w:pPr>
        <w:pStyle w:val="ab"/>
        <w:spacing w:after="200" w:line="276" w:lineRule="auto"/>
        <w:ind w:left="0"/>
        <w:contextualSpacing/>
        <w:rPr>
          <w:sz w:val="28"/>
          <w:szCs w:val="28"/>
        </w:rPr>
      </w:pPr>
      <w:r w:rsidRPr="00AE7615">
        <w:rPr>
          <w:sz w:val="28"/>
          <w:szCs w:val="28"/>
        </w:rPr>
        <w:t xml:space="preserve">2. </w:t>
      </w:r>
      <w:r w:rsidR="00F6684B" w:rsidRPr="00AE7615">
        <w:rPr>
          <w:sz w:val="28"/>
          <w:szCs w:val="28"/>
        </w:rPr>
        <w:t>О деятельности «Фонда развития бизнеса Краснодарского края» и порядок предоставления его поручительств.</w:t>
      </w:r>
    </w:p>
    <w:p w:rsidR="00746215" w:rsidRDefault="00746215" w:rsidP="00AE7615">
      <w:pPr>
        <w:tabs>
          <w:tab w:val="left" w:pos="900"/>
        </w:tabs>
        <w:rPr>
          <w:sz w:val="28"/>
          <w:szCs w:val="28"/>
        </w:rPr>
      </w:pPr>
      <w:r w:rsidRPr="00AE7615">
        <w:rPr>
          <w:sz w:val="28"/>
          <w:szCs w:val="28"/>
        </w:rPr>
        <w:t xml:space="preserve">3. О видах и условиях </w:t>
      </w:r>
      <w:proofErr w:type="spellStart"/>
      <w:r w:rsidRPr="00AE7615">
        <w:rPr>
          <w:sz w:val="28"/>
          <w:szCs w:val="28"/>
        </w:rPr>
        <w:t>микрозаймов</w:t>
      </w:r>
      <w:proofErr w:type="spellEnd"/>
      <w:r w:rsidRPr="00AE7615"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8D3A58" w:rsidRDefault="008D3A58" w:rsidP="00AE7615">
      <w:pPr>
        <w:tabs>
          <w:tab w:val="left" w:pos="900"/>
        </w:tabs>
        <w:rPr>
          <w:sz w:val="28"/>
          <w:szCs w:val="28"/>
        </w:rPr>
      </w:pPr>
    </w:p>
    <w:p w:rsidR="008D3A58" w:rsidRPr="00AE7615" w:rsidRDefault="008D3A58" w:rsidP="00AE761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4. О заключении соглашений о защите и поощрении капиталовложений</w:t>
      </w:r>
      <w:r w:rsidR="00BC30DB">
        <w:rPr>
          <w:sz w:val="28"/>
          <w:szCs w:val="28"/>
        </w:rPr>
        <w:t>.</w:t>
      </w:r>
    </w:p>
    <w:p w:rsidR="007A5D0A" w:rsidRPr="00AE7615" w:rsidRDefault="007A5D0A" w:rsidP="00AE7615">
      <w:pPr>
        <w:tabs>
          <w:tab w:val="left" w:pos="900"/>
        </w:tabs>
        <w:ind w:firstLine="900"/>
        <w:rPr>
          <w:sz w:val="28"/>
          <w:szCs w:val="28"/>
        </w:rPr>
      </w:pPr>
    </w:p>
    <w:p w:rsidR="00746215" w:rsidRPr="008D5FB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8D5FB9">
        <w:rPr>
          <w:sz w:val="28"/>
          <w:szCs w:val="28"/>
        </w:rPr>
        <w:t>Вопросы и ответы.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746215" w:rsidRDefault="00746215" w:rsidP="00257A9F">
      <w:pPr>
        <w:ind w:firstLine="709"/>
        <w:jc w:val="both"/>
        <w:rPr>
          <w:sz w:val="28"/>
          <w:szCs w:val="28"/>
        </w:rPr>
      </w:pPr>
      <w:r w:rsidRPr="00F81279">
        <w:rPr>
          <w:bCs/>
          <w:sz w:val="28"/>
          <w:szCs w:val="28"/>
        </w:rPr>
        <w:t xml:space="preserve">Открыл заседание </w:t>
      </w:r>
      <w:proofErr w:type="gramStart"/>
      <w:r w:rsidRPr="00F81279">
        <w:rPr>
          <w:bCs/>
          <w:sz w:val="28"/>
          <w:szCs w:val="28"/>
        </w:rPr>
        <w:t xml:space="preserve">Совета </w:t>
      </w:r>
      <w:r w:rsidR="00141472">
        <w:rPr>
          <w:sz w:val="28"/>
          <w:szCs w:val="28"/>
        </w:rPr>
        <w:t xml:space="preserve">начальника управления экономики администрации  муниципального </w:t>
      </w:r>
      <w:r w:rsidR="00141472" w:rsidRPr="00F81279">
        <w:rPr>
          <w:sz w:val="28"/>
          <w:szCs w:val="28"/>
        </w:rPr>
        <w:t>образования</w:t>
      </w:r>
      <w:proofErr w:type="gramEnd"/>
      <w:r w:rsidR="00141472" w:rsidRPr="00F81279">
        <w:rPr>
          <w:sz w:val="28"/>
          <w:szCs w:val="28"/>
        </w:rPr>
        <w:t xml:space="preserve"> Калининский район </w:t>
      </w:r>
      <w:r w:rsidR="00141472">
        <w:rPr>
          <w:sz w:val="28"/>
          <w:szCs w:val="28"/>
        </w:rPr>
        <w:t>Р.М. Крикун</w:t>
      </w:r>
      <w:r w:rsidR="00670CB3">
        <w:rPr>
          <w:sz w:val="28"/>
          <w:szCs w:val="28"/>
        </w:rPr>
        <w:t xml:space="preserve">. </w:t>
      </w:r>
    </w:p>
    <w:p w:rsidR="00257A9F" w:rsidRPr="00F81279" w:rsidRDefault="00257A9F" w:rsidP="00257A9F">
      <w:pPr>
        <w:ind w:firstLine="709"/>
        <w:jc w:val="both"/>
        <w:rPr>
          <w:sz w:val="28"/>
          <w:szCs w:val="28"/>
        </w:rPr>
      </w:pPr>
    </w:p>
    <w:p w:rsidR="00AE7615" w:rsidRDefault="00602C57" w:rsidP="00AE7615">
      <w:pPr>
        <w:pStyle w:val="ab"/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46215" w:rsidRPr="00602C57">
        <w:rPr>
          <w:b/>
          <w:bCs/>
          <w:sz w:val="28"/>
          <w:szCs w:val="28"/>
        </w:rPr>
        <w:t xml:space="preserve">Первый вопрос: </w:t>
      </w:r>
      <w:r w:rsidR="00AE7615">
        <w:rPr>
          <w:sz w:val="28"/>
          <w:szCs w:val="28"/>
        </w:rPr>
        <w:t>Об о</w:t>
      </w:r>
      <w:r w:rsidR="00AE7615" w:rsidRPr="00AE7615">
        <w:rPr>
          <w:sz w:val="28"/>
          <w:szCs w:val="28"/>
        </w:rPr>
        <w:t>рганизаци</w:t>
      </w:r>
      <w:r w:rsidR="00AE7615">
        <w:rPr>
          <w:sz w:val="28"/>
          <w:szCs w:val="28"/>
        </w:rPr>
        <w:t>и</w:t>
      </w:r>
      <w:r w:rsidR="00AE7615" w:rsidRPr="00AE7615">
        <w:rPr>
          <w:sz w:val="28"/>
          <w:szCs w:val="28"/>
        </w:rPr>
        <w:t xml:space="preserve"> взаимодействия с субъектами малого и среднего предпринимательства  по вопросам фор</w:t>
      </w:r>
      <w:r w:rsidR="00AE7615">
        <w:rPr>
          <w:sz w:val="28"/>
          <w:szCs w:val="28"/>
        </w:rPr>
        <w:t xml:space="preserve">мирования конкурентной политики. </w:t>
      </w:r>
    </w:p>
    <w:p w:rsidR="00AE7615" w:rsidRPr="00A73C7F" w:rsidRDefault="00AE7615" w:rsidP="00AE7615">
      <w:pPr>
        <w:tabs>
          <w:tab w:val="left" w:pos="720"/>
        </w:tabs>
        <w:spacing w:after="160"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</w:t>
      </w:r>
      <w:r w:rsidR="00746215" w:rsidRPr="00602C57">
        <w:rPr>
          <w:sz w:val="28"/>
          <w:szCs w:val="28"/>
        </w:rPr>
        <w:t xml:space="preserve">Докладчик: </w:t>
      </w:r>
      <w:r w:rsidR="00257A9F">
        <w:rPr>
          <w:sz w:val="28"/>
          <w:szCs w:val="28"/>
        </w:rPr>
        <w:t xml:space="preserve">Н.Г. </w:t>
      </w:r>
      <w:proofErr w:type="spellStart"/>
      <w:r w:rsidR="00257A9F">
        <w:rPr>
          <w:sz w:val="28"/>
          <w:szCs w:val="28"/>
        </w:rPr>
        <w:t>Леу</w:t>
      </w:r>
      <w:proofErr w:type="gramStart"/>
      <w:r w:rsidR="00257A9F">
        <w:rPr>
          <w:sz w:val="28"/>
          <w:szCs w:val="28"/>
        </w:rPr>
        <w:t>с</w:t>
      </w:r>
      <w:proofErr w:type="spellEnd"/>
      <w:r w:rsidR="00670CB3" w:rsidRPr="00670CB3">
        <w:rPr>
          <w:sz w:val="28"/>
          <w:szCs w:val="28"/>
        </w:rPr>
        <w:t>–</w:t>
      </w:r>
      <w:proofErr w:type="gramEnd"/>
      <w:r w:rsidR="00670CB3" w:rsidRPr="00670CB3">
        <w:rPr>
          <w:sz w:val="28"/>
          <w:szCs w:val="28"/>
        </w:rPr>
        <w:t xml:space="preserve"> начальник отдела </w:t>
      </w:r>
      <w:r w:rsidR="00257A9F">
        <w:rPr>
          <w:sz w:val="28"/>
          <w:szCs w:val="28"/>
        </w:rPr>
        <w:t>экономики</w:t>
      </w:r>
      <w:r w:rsidR="00670CB3" w:rsidRPr="00670CB3">
        <w:rPr>
          <w:sz w:val="28"/>
          <w:szCs w:val="28"/>
        </w:rPr>
        <w:t xml:space="preserve"> управления экономики администрации муниципального образования Калининский район.</w:t>
      </w:r>
      <w:r w:rsidR="00746215" w:rsidRPr="00602C57">
        <w:rPr>
          <w:sz w:val="28"/>
          <w:szCs w:val="28"/>
        </w:rPr>
        <w:t xml:space="preserve"> Присутствующим была доведена информация</w:t>
      </w:r>
      <w:r w:rsidR="00670CB3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целях</w:t>
      </w:r>
      <w:r w:rsidRPr="00A73C7F">
        <w:rPr>
          <w:sz w:val="28"/>
          <w:szCs w:val="28"/>
          <w:lang w:eastAsia="en-US"/>
        </w:rPr>
        <w:t xml:space="preserve"> организации </w:t>
      </w:r>
      <w:proofErr w:type="gramStart"/>
      <w:r w:rsidRPr="00A73C7F">
        <w:rPr>
          <w:sz w:val="28"/>
          <w:szCs w:val="28"/>
          <w:lang w:eastAsia="en-US"/>
        </w:rPr>
        <w:t>работы</w:t>
      </w:r>
      <w:proofErr w:type="gramEnd"/>
      <w:r w:rsidRPr="00A73C7F">
        <w:rPr>
          <w:sz w:val="28"/>
          <w:szCs w:val="28"/>
          <w:lang w:eastAsia="en-US"/>
        </w:rPr>
        <w:t xml:space="preserve"> по внедрению составляющих Стандарта развития конкуренции в  муниципальном образовании Калининский район </w:t>
      </w:r>
      <w:bookmarkStart w:id="0" w:name="bookmark0"/>
      <w:r w:rsidRPr="00A73C7F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у</w:t>
      </w:r>
      <w:r w:rsidRPr="00A73C7F">
        <w:rPr>
          <w:bCs/>
          <w:sz w:val="28"/>
          <w:szCs w:val="28"/>
        </w:rPr>
        <w:t>твержден перечень</w:t>
      </w:r>
      <w:bookmarkStart w:id="1" w:name="bookmark1"/>
      <w:bookmarkEnd w:id="0"/>
      <w:r w:rsidRPr="00A73C7F">
        <w:rPr>
          <w:bCs/>
          <w:sz w:val="28"/>
          <w:szCs w:val="28"/>
        </w:rPr>
        <w:t xml:space="preserve"> товарных рынков для содействия развитию конкуренции в муниципальном образовании Калининский район</w:t>
      </w:r>
      <w:bookmarkEnd w:id="1"/>
      <w:r w:rsidRPr="00A73C7F">
        <w:rPr>
          <w:bCs/>
          <w:sz w:val="28"/>
          <w:szCs w:val="28"/>
        </w:rPr>
        <w:t xml:space="preserve"> (распоряжение от  31 января 2022 г. № 32-р)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287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услуг дополнительного образования детей.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314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услуг детского отдыха и оздоровления.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314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теплоснабжения (производство тепловой энергии).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314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ритуальных услуг.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14"/>
        </w:tabs>
        <w:spacing w:after="0" w:line="319" w:lineRule="exact"/>
        <w:ind w:left="40" w:right="2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услуг по сбору и транспортированию твердых коммунальных отходов.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318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выполнения работ по благоустройству городской среды.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383"/>
        </w:tabs>
        <w:spacing w:after="0" w:line="319" w:lineRule="exact"/>
        <w:ind w:left="40" w:right="2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513"/>
        </w:tabs>
        <w:spacing w:after="0" w:line="319" w:lineRule="exact"/>
        <w:ind w:left="40" w:right="2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342"/>
        </w:tabs>
        <w:spacing w:after="0" w:line="319" w:lineRule="exact"/>
        <w:ind w:left="40" w:right="2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оказания услуг по перевозке пассажиров и багажа легковым такси на территории муниципального образования Калининский район.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681"/>
        </w:tabs>
        <w:spacing w:after="0" w:line="319" w:lineRule="exact"/>
        <w:ind w:left="40" w:right="2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услуг связи, в том числе услуг по предоставлению широкополосного доступа к информационно-телекоммуникационной сети "Интернет".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94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жилищного строительства.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319" w:lineRule="exact"/>
        <w:ind w:left="40" w:right="2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24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племенного животноводства.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семеноводства.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переработки водных биоресурсов.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 xml:space="preserve">Рынок </w:t>
      </w:r>
      <w:proofErr w:type="gramStart"/>
      <w:r w:rsidRPr="00A73C7F">
        <w:rPr>
          <w:sz w:val="28"/>
          <w:szCs w:val="28"/>
        </w:rPr>
        <w:t>товарной</w:t>
      </w:r>
      <w:proofErr w:type="gramEnd"/>
      <w:r w:rsidRPr="00A73C7F">
        <w:rPr>
          <w:sz w:val="28"/>
          <w:szCs w:val="28"/>
        </w:rPr>
        <w:t xml:space="preserve"> </w:t>
      </w:r>
      <w:proofErr w:type="spellStart"/>
      <w:r w:rsidRPr="00A73C7F">
        <w:rPr>
          <w:sz w:val="28"/>
          <w:szCs w:val="28"/>
        </w:rPr>
        <w:t>аквакультуры</w:t>
      </w:r>
      <w:proofErr w:type="spellEnd"/>
      <w:r w:rsidRPr="00A73C7F">
        <w:rPr>
          <w:sz w:val="28"/>
          <w:szCs w:val="28"/>
        </w:rPr>
        <w:t>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31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Сфера наружной рекламы.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24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реализации сельскохозяйственной продукции.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53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Торговля.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53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водоснабжения и водоотведения.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53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виноградарства  и виноделия.</w:t>
      </w:r>
    </w:p>
    <w:p w:rsidR="00AE7615" w:rsidRPr="00A73C7F" w:rsidRDefault="00AE7615" w:rsidP="00AE7615">
      <w:pPr>
        <w:pStyle w:val="12"/>
        <w:numPr>
          <w:ilvl w:val="0"/>
          <w:numId w:val="9"/>
        </w:numPr>
        <w:shd w:val="clear" w:color="auto" w:fill="auto"/>
        <w:tabs>
          <w:tab w:val="left" w:pos="453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</w:rPr>
        <w:t>Рынок спортивных услуг.</w:t>
      </w:r>
    </w:p>
    <w:p w:rsidR="00AE7615" w:rsidRPr="00A73C7F" w:rsidRDefault="00AE7615" w:rsidP="00AE7615">
      <w:pPr>
        <w:pStyle w:val="12"/>
        <w:shd w:val="clear" w:color="auto" w:fill="auto"/>
        <w:tabs>
          <w:tab w:val="left" w:pos="453"/>
        </w:tabs>
        <w:spacing w:after="0" w:line="319" w:lineRule="exact"/>
        <w:ind w:left="40"/>
        <w:jc w:val="both"/>
        <w:rPr>
          <w:sz w:val="28"/>
          <w:szCs w:val="28"/>
        </w:rPr>
      </w:pPr>
      <w:r w:rsidRPr="00A73C7F">
        <w:rPr>
          <w:sz w:val="28"/>
          <w:szCs w:val="28"/>
          <w:lang w:eastAsia="en-US"/>
        </w:rPr>
        <w:t xml:space="preserve">        Сформирован перечень рынков муниципального образования Калининский район, на которых присутствуют субъекты естественных монополий.</w:t>
      </w:r>
    </w:p>
    <w:p w:rsidR="00AE7615" w:rsidRPr="00A73C7F" w:rsidRDefault="00AE7615" w:rsidP="00AE7615">
      <w:pPr>
        <w:spacing w:line="256" w:lineRule="auto"/>
        <w:jc w:val="both"/>
        <w:rPr>
          <w:sz w:val="28"/>
          <w:szCs w:val="28"/>
          <w:lang w:eastAsia="en-US"/>
        </w:rPr>
      </w:pPr>
      <w:r w:rsidRPr="00A73C7F">
        <w:rPr>
          <w:sz w:val="28"/>
          <w:szCs w:val="28"/>
          <w:lang w:eastAsia="en-US"/>
        </w:rPr>
        <w:t xml:space="preserve">         Проводится анализ удовлетворенности потребителей товаров, работ, услуг и субъектов предпринимательской деятельности качеством товаров, работ и услуг  и стоимости подключения на рынках естественных монополий.</w:t>
      </w:r>
    </w:p>
    <w:p w:rsidR="00AE7615" w:rsidRDefault="00AE7615" w:rsidP="00AE7615">
      <w:pPr>
        <w:tabs>
          <w:tab w:val="left" w:pos="720"/>
        </w:tabs>
        <w:jc w:val="both"/>
        <w:rPr>
          <w:sz w:val="28"/>
          <w:szCs w:val="28"/>
        </w:rPr>
      </w:pPr>
      <w:r w:rsidRPr="00A73C7F">
        <w:rPr>
          <w:sz w:val="28"/>
          <w:szCs w:val="28"/>
          <w:lang w:eastAsia="en-US"/>
        </w:rPr>
        <w:t xml:space="preserve">         </w:t>
      </w:r>
      <w:r w:rsidRPr="00A73C7F">
        <w:rPr>
          <w:sz w:val="28"/>
          <w:szCs w:val="28"/>
        </w:rPr>
        <w:t xml:space="preserve">Распоряжением главы администрации Калининского района от 31 января  2022 г. № 32-р  утвержден План мероприятий («дорожная карта») по </w:t>
      </w:r>
      <w:r w:rsidRPr="00A73C7F">
        <w:rPr>
          <w:sz w:val="28"/>
          <w:szCs w:val="28"/>
        </w:rPr>
        <w:lastRenderedPageBreak/>
        <w:t xml:space="preserve">содействию развития конкуренции в  МО Калининский район. </w:t>
      </w:r>
      <w:r>
        <w:rPr>
          <w:sz w:val="28"/>
          <w:szCs w:val="28"/>
        </w:rPr>
        <w:t xml:space="preserve">В соответствии с внесенными изменениями в «Дорожную карту» по содействию конкуренции в Краснодарском крае  внесены изменения в </w:t>
      </w:r>
      <w:r w:rsidRPr="00A73C7F">
        <w:rPr>
          <w:sz w:val="28"/>
          <w:szCs w:val="28"/>
        </w:rPr>
        <w:t>План мероприятий («дорожная карта») по содействию развития конкуренции в  МО Калининский район</w:t>
      </w:r>
      <w:r>
        <w:rPr>
          <w:sz w:val="28"/>
          <w:szCs w:val="28"/>
        </w:rPr>
        <w:t xml:space="preserve"> (29.01.2024 г. № 30-р)</w:t>
      </w:r>
      <w:r w:rsidRPr="00A73C7F">
        <w:rPr>
          <w:sz w:val="28"/>
          <w:szCs w:val="28"/>
        </w:rPr>
        <w:t>.</w:t>
      </w:r>
    </w:p>
    <w:p w:rsidR="00AE7615" w:rsidRPr="00A73C7F" w:rsidRDefault="00AE7615" w:rsidP="00AE7615">
      <w:pPr>
        <w:tabs>
          <w:tab w:val="left" w:pos="720"/>
        </w:tabs>
        <w:jc w:val="both"/>
        <w:rPr>
          <w:sz w:val="28"/>
          <w:szCs w:val="28"/>
        </w:rPr>
      </w:pPr>
      <w:r w:rsidRPr="00F13AD7">
        <w:rPr>
          <w:sz w:val="28"/>
          <w:szCs w:val="28"/>
        </w:rPr>
        <w:t xml:space="preserve">         </w:t>
      </w:r>
      <w:r w:rsidRPr="00C90224">
        <w:rPr>
          <w:sz w:val="28"/>
          <w:szCs w:val="28"/>
        </w:rPr>
        <w:t xml:space="preserve">В соответствии с  перечнем </w:t>
      </w:r>
      <w:proofErr w:type="gramStart"/>
      <w:r w:rsidRPr="00C90224">
        <w:rPr>
          <w:sz w:val="28"/>
          <w:szCs w:val="28"/>
        </w:rPr>
        <w:t>разработаны</w:t>
      </w:r>
      <w:proofErr w:type="gramEnd"/>
      <w:r w:rsidRPr="00C90224">
        <w:rPr>
          <w:sz w:val="28"/>
          <w:szCs w:val="28"/>
        </w:rPr>
        <w:t xml:space="preserve">  42 ключевых показателя. </w:t>
      </w:r>
    </w:p>
    <w:p w:rsidR="00746215" w:rsidRPr="00AC6D9C" w:rsidRDefault="00AE7615" w:rsidP="00AE7615">
      <w:pPr>
        <w:pStyle w:val="ab"/>
        <w:spacing w:after="200" w:line="276" w:lineRule="auto"/>
        <w:ind w:left="0"/>
        <w:contextualSpacing/>
        <w:jc w:val="both"/>
        <w:rPr>
          <w:sz w:val="28"/>
          <w:szCs w:val="28"/>
        </w:rPr>
      </w:pPr>
      <w:r w:rsidRPr="00A73C7F">
        <w:rPr>
          <w:sz w:val="28"/>
          <w:szCs w:val="28"/>
        </w:rPr>
        <w:t xml:space="preserve">         Ежеквартально, до 10 числа размещается информация о ходе реализации «дорожной карты» в части курируемых товарных рынков в ресурсе  МСЭР (мониторинг социально-экономического развития</w:t>
      </w:r>
      <w:proofErr w:type="gramStart"/>
      <w:r w:rsidRPr="00A73C7F">
        <w:rPr>
          <w:sz w:val="28"/>
          <w:szCs w:val="28"/>
        </w:rPr>
        <w:t>).</w:t>
      </w:r>
      <w:r w:rsidR="00AC6D9C" w:rsidRPr="00AC6D9C">
        <w:rPr>
          <w:sz w:val="28"/>
          <w:szCs w:val="28"/>
        </w:rPr>
        <w:t>.</w:t>
      </w:r>
      <w:r w:rsidR="00257A9F" w:rsidRPr="00AC6D9C">
        <w:rPr>
          <w:spacing w:val="10"/>
          <w:sz w:val="28"/>
          <w:szCs w:val="28"/>
        </w:rPr>
        <w:t xml:space="preserve">         </w:t>
      </w:r>
      <w:r w:rsidR="00746215" w:rsidRPr="00AC6D9C">
        <w:rPr>
          <w:sz w:val="28"/>
          <w:szCs w:val="28"/>
        </w:rPr>
        <w:tab/>
      </w:r>
      <w:proofErr w:type="gramEnd"/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F81279">
        <w:rPr>
          <w:b/>
          <w:sz w:val="28"/>
          <w:szCs w:val="28"/>
        </w:rPr>
        <w:t xml:space="preserve"> вопрос:</w:t>
      </w:r>
      <w:r w:rsidRPr="00F81279">
        <w:rPr>
          <w:sz w:val="28"/>
          <w:szCs w:val="28"/>
        </w:rPr>
        <w:t xml:space="preserve"> О деятельности «</w:t>
      </w:r>
      <w:r w:rsidR="00F6684B">
        <w:rPr>
          <w:sz w:val="28"/>
          <w:szCs w:val="28"/>
        </w:rPr>
        <w:t>Ф</w:t>
      </w:r>
      <w:r w:rsidRPr="00F81279">
        <w:rPr>
          <w:sz w:val="28"/>
          <w:szCs w:val="28"/>
        </w:rPr>
        <w:t xml:space="preserve">онда </w:t>
      </w:r>
      <w:r w:rsidR="00F6684B">
        <w:rPr>
          <w:sz w:val="28"/>
          <w:szCs w:val="28"/>
        </w:rPr>
        <w:t>развития бизнеса</w:t>
      </w:r>
      <w:r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0F2DCC">
      <w:pPr>
        <w:ind w:firstLine="708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</w:t>
      </w:r>
      <w:r w:rsidRPr="00F81279">
        <w:rPr>
          <w:sz w:val="28"/>
          <w:szCs w:val="28"/>
        </w:rPr>
        <w:t xml:space="preserve"> Он рассказал об основных принципах и условиях поручительства довел перечень коммерческих банков партнеров, где поручителем может выступать «</w:t>
      </w:r>
      <w:r w:rsidR="00F6684B">
        <w:rPr>
          <w:sz w:val="28"/>
          <w:szCs w:val="28"/>
        </w:rPr>
        <w:t>Фонд</w:t>
      </w:r>
      <w:r w:rsidR="00F6684B" w:rsidRPr="00F81279">
        <w:rPr>
          <w:sz w:val="28"/>
          <w:szCs w:val="28"/>
        </w:rPr>
        <w:t xml:space="preserve"> </w:t>
      </w:r>
      <w:r w:rsidR="00F6684B">
        <w:rPr>
          <w:sz w:val="28"/>
          <w:szCs w:val="28"/>
        </w:rPr>
        <w:t>развития бизнеса</w:t>
      </w:r>
      <w:r w:rsidR="00F6684B" w:rsidRPr="00F81279">
        <w:rPr>
          <w:sz w:val="28"/>
          <w:szCs w:val="28"/>
        </w:rPr>
        <w:t xml:space="preserve"> Краснодарского края</w:t>
      </w:r>
      <w:r w:rsidRPr="00F812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5B93" w:rsidRPr="00F65B93" w:rsidRDefault="00F65B93" w:rsidP="00F65B9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структура Фонда состоит из следующих основных направлений: </w:t>
      </w:r>
      <w:r w:rsidRPr="00F65B93">
        <w:rPr>
          <w:sz w:val="28"/>
          <w:szCs w:val="28"/>
        </w:rPr>
        <w:t>Региональная гарантийная организация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>Центр поддержки предпринимательства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>Инжиниринговый центр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 xml:space="preserve">Центр </w:t>
      </w:r>
      <w:proofErr w:type="spellStart"/>
      <w:r w:rsidRPr="00F65B93">
        <w:rPr>
          <w:sz w:val="28"/>
          <w:szCs w:val="28"/>
        </w:rPr>
        <w:t>прототипирования</w:t>
      </w:r>
      <w:proofErr w:type="spellEnd"/>
      <w:r>
        <w:rPr>
          <w:sz w:val="28"/>
          <w:szCs w:val="28"/>
        </w:rPr>
        <w:t>;</w:t>
      </w:r>
    </w:p>
    <w:p w:rsidR="00F65B93" w:rsidRDefault="00F65B93" w:rsidP="00F65B93">
      <w:pPr>
        <w:ind w:firstLine="708"/>
        <w:jc w:val="both"/>
        <w:rPr>
          <w:sz w:val="28"/>
          <w:szCs w:val="28"/>
        </w:rPr>
      </w:pPr>
      <w:proofErr w:type="spellStart"/>
      <w:r w:rsidRPr="00F65B93">
        <w:rPr>
          <w:sz w:val="28"/>
          <w:szCs w:val="28"/>
        </w:rPr>
        <w:t>Коворкинг</w:t>
      </w:r>
      <w:proofErr w:type="spellEnd"/>
      <w:r w:rsidRPr="00F65B93">
        <w:rPr>
          <w:sz w:val="28"/>
          <w:szCs w:val="28"/>
        </w:rPr>
        <w:t>-центр «Место действия»</w:t>
      </w:r>
      <w:r>
        <w:rPr>
          <w:sz w:val="28"/>
          <w:szCs w:val="28"/>
        </w:rPr>
        <w:t>.</w:t>
      </w:r>
    </w:p>
    <w:p w:rsidR="00746215" w:rsidRDefault="00746215" w:rsidP="00F6684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</w:t>
      </w:r>
      <w:r w:rsidRPr="00F81279">
        <w:rPr>
          <w:b/>
          <w:bCs/>
          <w:sz w:val="28"/>
          <w:szCs w:val="28"/>
        </w:rPr>
        <w:t xml:space="preserve"> вопрос: </w:t>
      </w:r>
      <w:r w:rsidRPr="00F81279">
        <w:rPr>
          <w:sz w:val="28"/>
          <w:szCs w:val="28"/>
        </w:rPr>
        <w:t xml:space="preserve">О видах и условиях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46215" w:rsidRDefault="00746215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 Он</w:t>
      </w:r>
      <w:r w:rsidRPr="00F81279">
        <w:rPr>
          <w:sz w:val="28"/>
          <w:szCs w:val="28"/>
        </w:rPr>
        <w:t xml:space="preserve"> рассказал о  видах предоставляемых фондом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 xml:space="preserve">, процентах и сроках кредитования, о категориях субъектов предпринимательства, </w:t>
      </w:r>
      <w:r>
        <w:rPr>
          <w:sz w:val="28"/>
          <w:szCs w:val="28"/>
        </w:rPr>
        <w:t xml:space="preserve">основных </w:t>
      </w:r>
      <w:r w:rsidRPr="00F81279">
        <w:rPr>
          <w:sz w:val="28"/>
          <w:szCs w:val="28"/>
        </w:rPr>
        <w:t>условиях выдачи и перечне необходимых для получения займа документов.</w:t>
      </w:r>
      <w:r>
        <w:rPr>
          <w:sz w:val="28"/>
          <w:szCs w:val="28"/>
        </w:rPr>
        <w:t xml:space="preserve"> </w:t>
      </w:r>
    </w:p>
    <w:p w:rsidR="007A5D0A" w:rsidRDefault="00746215" w:rsidP="00F65B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микрофинансироания</w:t>
      </w:r>
      <w:proofErr w:type="spellEnd"/>
      <w:r>
        <w:rPr>
          <w:sz w:val="28"/>
          <w:szCs w:val="28"/>
        </w:rPr>
        <w:t xml:space="preserve">  на постоянной основе прорабатывает и совершенствует пакеты предоставляемых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, также постоянно создаются новые виды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наиболее подходящих для определенных видов хозяйственной деятельности.</w:t>
      </w:r>
      <w:proofErr w:type="gramEnd"/>
      <w:r w:rsidR="007A5D0A">
        <w:rPr>
          <w:sz w:val="28"/>
          <w:szCs w:val="28"/>
        </w:rPr>
        <w:t xml:space="preserve"> Так специальны</w:t>
      </w:r>
      <w:r w:rsidR="00F65B93">
        <w:rPr>
          <w:sz w:val="28"/>
          <w:szCs w:val="28"/>
        </w:rPr>
        <w:t>м</w:t>
      </w:r>
      <w:r w:rsidR="007A5D0A">
        <w:rPr>
          <w:sz w:val="28"/>
          <w:szCs w:val="28"/>
        </w:rPr>
        <w:t xml:space="preserve"> </w:t>
      </w:r>
      <w:proofErr w:type="spellStart"/>
      <w:r w:rsidR="007A5D0A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>икрозайм</w:t>
      </w:r>
      <w:r w:rsidR="00F65B93">
        <w:rPr>
          <w:sz w:val="28"/>
          <w:szCs w:val="28"/>
        </w:rPr>
        <w:t>ом</w:t>
      </w:r>
      <w:proofErr w:type="spellEnd"/>
      <w:r w:rsidR="00F65B93">
        <w:rPr>
          <w:sz w:val="28"/>
          <w:szCs w:val="28"/>
        </w:rPr>
        <w:t xml:space="preserve"> </w:t>
      </w:r>
      <w:r w:rsidR="00F65B93" w:rsidRPr="007A5D0A">
        <w:rPr>
          <w:sz w:val="28"/>
          <w:szCs w:val="28"/>
        </w:rPr>
        <w:t>«</w:t>
      </w:r>
      <w:proofErr w:type="spellStart"/>
      <w:r w:rsidR="00F65B93" w:rsidRPr="007A5D0A">
        <w:rPr>
          <w:sz w:val="28"/>
          <w:szCs w:val="28"/>
        </w:rPr>
        <w:t>Самозанятый</w:t>
      </w:r>
      <w:proofErr w:type="spellEnd"/>
      <w:r w:rsidR="00F65B93" w:rsidRPr="007A5D0A">
        <w:rPr>
          <w:sz w:val="28"/>
          <w:szCs w:val="28"/>
        </w:rPr>
        <w:t>»</w:t>
      </w:r>
      <w:r w:rsidR="007A5D0A" w:rsidRPr="007A5D0A">
        <w:rPr>
          <w:sz w:val="28"/>
          <w:szCs w:val="28"/>
        </w:rPr>
        <w:t xml:space="preserve"> для граждан, применяющи</w:t>
      </w:r>
      <w:r w:rsidR="00F65B93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 xml:space="preserve"> специальный налоговый режим «Налог на профессиональный доход»,</w:t>
      </w:r>
      <w:r w:rsidR="00F65B93">
        <w:rPr>
          <w:sz w:val="28"/>
          <w:szCs w:val="28"/>
        </w:rPr>
        <w:t xml:space="preserve"> установлена с</w:t>
      </w:r>
      <w:r w:rsidR="007A5D0A" w:rsidRPr="007A5D0A">
        <w:rPr>
          <w:sz w:val="28"/>
          <w:szCs w:val="28"/>
        </w:rPr>
        <w:t>умма </w:t>
      </w:r>
      <w:proofErr w:type="spellStart"/>
      <w:r w:rsidR="007A5D0A" w:rsidRPr="007A5D0A">
        <w:rPr>
          <w:sz w:val="28"/>
          <w:szCs w:val="28"/>
        </w:rPr>
        <w:t>микрозайма</w:t>
      </w:r>
      <w:proofErr w:type="spellEnd"/>
      <w:r w:rsidR="007A5D0A" w:rsidRPr="007A5D0A">
        <w:rPr>
          <w:sz w:val="28"/>
          <w:szCs w:val="28"/>
        </w:rPr>
        <w:t xml:space="preserve">, 100-500 </w:t>
      </w:r>
      <w:proofErr w:type="spellStart"/>
      <w:r w:rsidR="007A5D0A" w:rsidRPr="007A5D0A">
        <w:rPr>
          <w:sz w:val="28"/>
          <w:szCs w:val="28"/>
        </w:rPr>
        <w:t>тыс</w:t>
      </w:r>
      <w:proofErr w:type="gramStart"/>
      <w:r w:rsidR="007A5D0A" w:rsidRPr="007A5D0A">
        <w:rPr>
          <w:sz w:val="28"/>
          <w:szCs w:val="28"/>
        </w:rPr>
        <w:t>.р</w:t>
      </w:r>
      <w:proofErr w:type="gramEnd"/>
      <w:r w:rsidR="007A5D0A" w:rsidRPr="007A5D0A">
        <w:rPr>
          <w:sz w:val="28"/>
          <w:szCs w:val="28"/>
        </w:rPr>
        <w:t>уб</w:t>
      </w:r>
      <w:proofErr w:type="spellEnd"/>
      <w:r w:rsidR="007A5D0A" w:rsidRPr="007A5D0A">
        <w:rPr>
          <w:sz w:val="28"/>
          <w:szCs w:val="28"/>
        </w:rPr>
        <w:t>.</w:t>
      </w:r>
      <w:r w:rsidR="007A5D0A">
        <w:rPr>
          <w:sz w:val="28"/>
          <w:szCs w:val="28"/>
        </w:rPr>
        <w:t xml:space="preserve">, </w:t>
      </w:r>
      <w:r w:rsidR="007A5D0A" w:rsidRPr="007A5D0A">
        <w:rPr>
          <w:sz w:val="28"/>
          <w:szCs w:val="28"/>
        </w:rPr>
        <w:t>Ставка, 1-3% годовых</w:t>
      </w:r>
      <w:r w:rsidR="007A5D0A">
        <w:rPr>
          <w:sz w:val="28"/>
          <w:szCs w:val="28"/>
        </w:rPr>
        <w:t xml:space="preserve">, </w:t>
      </w:r>
      <w:r w:rsidR="007A5D0A" w:rsidRPr="007A5D0A">
        <w:rPr>
          <w:sz w:val="28"/>
          <w:szCs w:val="28"/>
        </w:rPr>
        <w:t>Срок, 3-36 мес.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Льготное погашение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основного долга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до 6 мес.</w:t>
      </w:r>
    </w:p>
    <w:p w:rsidR="00746215" w:rsidRDefault="001C132D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DCC" w:rsidRPr="001C132D">
        <w:rPr>
          <w:sz w:val="28"/>
          <w:szCs w:val="28"/>
        </w:rPr>
        <w:t xml:space="preserve">С более подробной информацией о деятельности Фонда микрофинансирования можно ознакомиться на его официальном сайте </w:t>
      </w:r>
      <w:r w:rsidR="000F2DCC" w:rsidRPr="001C132D">
        <w:rPr>
          <w:sz w:val="28"/>
          <w:szCs w:val="28"/>
        </w:rPr>
        <w:lastRenderedPageBreak/>
        <w:t>(</w:t>
      </w:r>
      <w:hyperlink r:id="rId6" w:tgtFrame="_blank" w:history="1">
        <w:r w:rsidR="000F2DCC" w:rsidRPr="001C132D">
          <w:rPr>
            <w:rStyle w:val="a9"/>
            <w:sz w:val="28"/>
            <w:szCs w:val="28"/>
          </w:rPr>
          <w:t>www.fmkk.ru</w:t>
        </w:r>
      </w:hyperlink>
      <w:r w:rsidR="000F2DCC" w:rsidRPr="001C132D">
        <w:rPr>
          <w:sz w:val="28"/>
          <w:szCs w:val="28"/>
        </w:rPr>
        <w:t xml:space="preserve">), а также обратившись по адресу: г. Краснодар, ул. </w:t>
      </w:r>
      <w:proofErr w:type="gramStart"/>
      <w:r w:rsidR="000F2DCC" w:rsidRPr="001C132D">
        <w:rPr>
          <w:sz w:val="28"/>
          <w:szCs w:val="28"/>
        </w:rPr>
        <w:t>Трамвайная</w:t>
      </w:r>
      <w:proofErr w:type="gramEnd"/>
      <w:r w:rsidR="000F2DCC" w:rsidRPr="001C132D">
        <w:rPr>
          <w:sz w:val="28"/>
          <w:szCs w:val="28"/>
        </w:rPr>
        <w:t>, 2/6 или по телефону: +7(861) 298-08-08.</w:t>
      </w:r>
      <w:r w:rsidR="000F2DCC">
        <w:t xml:space="preserve"> </w:t>
      </w:r>
    </w:p>
    <w:p w:rsidR="008B34FC" w:rsidRDefault="008B34FC" w:rsidP="008B34FC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2" w:name="_GoBack"/>
      <w:bookmarkEnd w:id="2"/>
      <w:r w:rsidR="00BC30DB">
        <w:rPr>
          <w:b/>
          <w:bCs/>
          <w:sz w:val="28"/>
          <w:szCs w:val="28"/>
        </w:rPr>
        <w:t>Четвертый</w:t>
      </w:r>
      <w:r w:rsidR="00BC30DB" w:rsidRPr="00F81279">
        <w:rPr>
          <w:b/>
          <w:bCs/>
          <w:sz w:val="28"/>
          <w:szCs w:val="28"/>
        </w:rPr>
        <w:t xml:space="preserve"> вопрос:</w:t>
      </w:r>
      <w:r w:rsidR="00BC30DB">
        <w:rPr>
          <w:b/>
          <w:bCs/>
          <w:sz w:val="28"/>
          <w:szCs w:val="28"/>
        </w:rPr>
        <w:t xml:space="preserve"> </w:t>
      </w:r>
      <w:r w:rsidR="00BC30DB">
        <w:rPr>
          <w:sz w:val="28"/>
          <w:szCs w:val="28"/>
        </w:rPr>
        <w:t>О заключении соглашений о защите и поощрении капиталовложений.</w:t>
      </w:r>
      <w:r w:rsidR="00BC30DB">
        <w:rPr>
          <w:sz w:val="28"/>
          <w:szCs w:val="28"/>
        </w:rPr>
        <w:t xml:space="preserve"> </w:t>
      </w:r>
      <w:r w:rsidR="00BC30DB" w:rsidRPr="00F81279">
        <w:rPr>
          <w:sz w:val="28"/>
          <w:szCs w:val="28"/>
        </w:rPr>
        <w:t xml:space="preserve">Докладчик: </w:t>
      </w:r>
      <w:r w:rsidR="00BC30DB">
        <w:rPr>
          <w:sz w:val="28"/>
          <w:szCs w:val="28"/>
        </w:rPr>
        <w:t xml:space="preserve">А.Ю. Пахомов </w:t>
      </w:r>
      <w:r w:rsidR="00BC30DB" w:rsidRPr="00F81279">
        <w:rPr>
          <w:sz w:val="28"/>
          <w:szCs w:val="28"/>
        </w:rPr>
        <w:t xml:space="preserve">– </w:t>
      </w:r>
      <w:r w:rsidR="00BC30DB"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="00BC30DB" w:rsidRPr="00F81279">
        <w:rPr>
          <w:sz w:val="28"/>
          <w:szCs w:val="28"/>
        </w:rPr>
        <w:t xml:space="preserve"> </w:t>
      </w:r>
      <w:r w:rsidR="00BC30DB" w:rsidRPr="008B34FC">
        <w:rPr>
          <w:sz w:val="28"/>
          <w:szCs w:val="28"/>
        </w:rPr>
        <w:t>администрации муниципального образования Калининский район. Он рассказал</w:t>
      </w:r>
      <w:r w:rsidR="00BC30DB" w:rsidRPr="008B34FC">
        <w:rPr>
          <w:sz w:val="28"/>
          <w:szCs w:val="28"/>
        </w:rPr>
        <w:t xml:space="preserve"> о государственной </w:t>
      </w:r>
      <w:r w:rsidR="00BC30DB" w:rsidRPr="008B34FC">
        <w:rPr>
          <w:sz w:val="28"/>
          <w:szCs w:val="28"/>
        </w:rPr>
        <w:t xml:space="preserve"> поддерж</w:t>
      </w:r>
      <w:r w:rsidR="00BC30DB" w:rsidRPr="008B34FC">
        <w:rPr>
          <w:sz w:val="28"/>
          <w:szCs w:val="28"/>
        </w:rPr>
        <w:t xml:space="preserve">ке и </w:t>
      </w:r>
      <w:r w:rsidR="00BC30DB" w:rsidRPr="008B34FC">
        <w:rPr>
          <w:sz w:val="28"/>
          <w:szCs w:val="28"/>
        </w:rPr>
        <w:t>развити</w:t>
      </w:r>
      <w:r w:rsidR="00BC30DB" w:rsidRPr="008B34FC">
        <w:rPr>
          <w:sz w:val="28"/>
          <w:szCs w:val="28"/>
        </w:rPr>
        <w:t>и</w:t>
      </w:r>
      <w:r w:rsidR="00BC30DB" w:rsidRPr="008B34FC">
        <w:rPr>
          <w:sz w:val="28"/>
          <w:szCs w:val="28"/>
        </w:rPr>
        <w:t xml:space="preserve"> долгосрочных проектов. Один из вариантов такой поддержки – соглашение о защите и поощрении капиталовложений (СЗПК). </w:t>
      </w:r>
    </w:p>
    <w:p w:rsidR="00BC30DB" w:rsidRPr="008B34FC" w:rsidRDefault="008B34FC" w:rsidP="008B34F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C30DB" w:rsidRPr="008B34FC">
        <w:rPr>
          <w:sz w:val="28"/>
          <w:szCs w:val="28"/>
        </w:rPr>
        <w:t>СЗПК – это договор между компанией, реализующей крупный инвестиционный проект, и публично-правовым образованием (РФ, субъект РФ</w:t>
      </w:r>
      <w:proofErr w:type="gramEnd"/>
      <w:r w:rsidR="00BC30DB" w:rsidRPr="008B34FC">
        <w:rPr>
          <w:sz w:val="28"/>
          <w:szCs w:val="28"/>
        </w:rPr>
        <w:t xml:space="preserve"> или муниципальное образование), которое гарантирует неизменность некоторых нормативных правовых актов и возмещение затрат. При этом государство не вмешивается в проект и не берет на себя обязательства по его развитию. 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Вопросы и ответы</w:t>
      </w:r>
    </w:p>
    <w:p w:rsidR="00746215" w:rsidRDefault="00746215" w:rsidP="00746215">
      <w:pPr>
        <w:ind w:firstLine="709"/>
        <w:jc w:val="both"/>
        <w:rPr>
          <w:sz w:val="28"/>
          <w:szCs w:val="28"/>
        </w:rPr>
      </w:pPr>
    </w:p>
    <w:p w:rsidR="00F65B93" w:rsidRDefault="00F65B93" w:rsidP="00746215">
      <w:pPr>
        <w:ind w:firstLine="709"/>
        <w:jc w:val="both"/>
        <w:rPr>
          <w:sz w:val="28"/>
          <w:szCs w:val="28"/>
        </w:rPr>
      </w:pPr>
    </w:p>
    <w:p w:rsidR="00F65B93" w:rsidRDefault="00F65B93" w:rsidP="00746215">
      <w:pPr>
        <w:ind w:firstLine="709"/>
        <w:jc w:val="both"/>
        <w:rPr>
          <w:sz w:val="28"/>
          <w:szCs w:val="28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РЕШИЛИ:</w:t>
      </w:r>
    </w:p>
    <w:p w:rsidR="00746215" w:rsidRPr="00F81279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1. Предпринимателям Калининского района рекомендовать: 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1.1 принять к сведению пред</w:t>
      </w:r>
      <w:r w:rsidR="001C132D">
        <w:rPr>
          <w:sz w:val="28"/>
          <w:szCs w:val="28"/>
        </w:rPr>
        <w:t>ставленную информацию.</w:t>
      </w:r>
    </w:p>
    <w:p w:rsidR="00F65B93" w:rsidRDefault="00F65B93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Pr="00F65B93">
        <w:rPr>
          <w:sz w:val="28"/>
          <w:szCs w:val="28"/>
        </w:rPr>
        <w:t xml:space="preserve">Доклад об </w:t>
      </w:r>
      <w:r w:rsidR="008D3A58">
        <w:rPr>
          <w:sz w:val="28"/>
          <w:szCs w:val="28"/>
        </w:rPr>
        <w:t>о</w:t>
      </w:r>
      <w:r w:rsidR="008D3A58" w:rsidRPr="00AE7615">
        <w:rPr>
          <w:sz w:val="28"/>
          <w:szCs w:val="28"/>
        </w:rPr>
        <w:t>рганизаци</w:t>
      </w:r>
      <w:r w:rsidR="008D3A58">
        <w:rPr>
          <w:sz w:val="28"/>
          <w:szCs w:val="28"/>
        </w:rPr>
        <w:t>и</w:t>
      </w:r>
      <w:r w:rsidR="008D3A58" w:rsidRPr="00AE7615">
        <w:rPr>
          <w:sz w:val="28"/>
          <w:szCs w:val="28"/>
        </w:rPr>
        <w:t xml:space="preserve"> взаимодействия с субъектами малого и среднего предпринимательства  по вопросам формирования конкурентной политики</w:t>
      </w:r>
      <w:r w:rsidRPr="00F65B93">
        <w:rPr>
          <w:sz w:val="28"/>
          <w:szCs w:val="28"/>
        </w:rPr>
        <w:t>.</w:t>
      </w:r>
    </w:p>
    <w:p w:rsidR="00746215" w:rsidRPr="00602C57" w:rsidRDefault="00F65B93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746215" w:rsidRPr="00602C57">
        <w:rPr>
          <w:rStyle w:val="a8"/>
          <w:b w:val="0"/>
          <w:sz w:val="28"/>
          <w:szCs w:val="28"/>
        </w:rPr>
        <w:t xml:space="preserve"> . Управлению экономики администрации муниципального образования Калининский район:</w:t>
      </w:r>
    </w:p>
    <w:p w:rsidR="00746215" w:rsidRPr="00602C57" w:rsidRDefault="00F65B93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746215" w:rsidRPr="00602C57">
        <w:rPr>
          <w:rStyle w:val="a8"/>
          <w:b w:val="0"/>
          <w:sz w:val="28"/>
          <w:szCs w:val="28"/>
        </w:rPr>
        <w:t xml:space="preserve">.1. оказывать информационную поддержку и содействие субъектам предпринимательства в доступе к услугам организаций </w:t>
      </w:r>
      <w:r w:rsidR="00746215" w:rsidRPr="00602C57">
        <w:rPr>
          <w:sz w:val="28"/>
          <w:szCs w:val="28"/>
        </w:rPr>
        <w:t>инфраструктуры поддержки малого и среднего предпринимательства</w:t>
      </w:r>
      <w:r w:rsidR="001C132D">
        <w:rPr>
          <w:rStyle w:val="a8"/>
          <w:b w:val="0"/>
          <w:sz w:val="28"/>
          <w:szCs w:val="28"/>
        </w:rPr>
        <w:t>.</w:t>
      </w:r>
    </w:p>
    <w:p w:rsidR="00746215" w:rsidRDefault="008D3A58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3.2. доводить до сведения хозяйствующих субъектов и информацию о возможности </w:t>
      </w:r>
      <w:r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соглашений о защите и поощрении капиталовложений</w:t>
      </w:r>
      <w:r>
        <w:rPr>
          <w:sz w:val="28"/>
          <w:szCs w:val="28"/>
        </w:rPr>
        <w:t>.</w:t>
      </w:r>
    </w:p>
    <w:p w:rsidR="008A0C76" w:rsidRDefault="008A0C76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257A9F" w:rsidRDefault="00257A9F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8D3A58" w:rsidRPr="00F81279" w:rsidRDefault="008D3A58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  <w:gridCol w:w="107"/>
      </w:tblGrid>
      <w:tr w:rsidR="00746215" w:rsidRPr="00F81279" w:rsidTr="001C132D">
        <w:trPr>
          <w:gridAfter w:val="1"/>
          <w:wAfter w:w="107" w:type="dxa"/>
        </w:trPr>
        <w:tc>
          <w:tcPr>
            <w:tcW w:w="4248" w:type="dxa"/>
          </w:tcPr>
          <w:p w:rsidR="00746215" w:rsidRPr="00F81279" w:rsidRDefault="008A0C76" w:rsidP="00641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46215">
              <w:rPr>
                <w:sz w:val="28"/>
                <w:szCs w:val="28"/>
              </w:rPr>
              <w:t>аместитель</w:t>
            </w:r>
            <w:r w:rsidR="00746215" w:rsidRPr="00F81279">
              <w:rPr>
                <w:sz w:val="28"/>
                <w:szCs w:val="28"/>
              </w:rPr>
              <w:t xml:space="preserve"> председателя Совета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6215" w:rsidRPr="00F81279" w:rsidRDefault="00AC6D9C" w:rsidP="00641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Нещадимов</w:t>
            </w:r>
          </w:p>
        </w:tc>
      </w:tr>
      <w:tr w:rsidR="0092254A" w:rsidRPr="00F81279" w:rsidTr="001C132D">
        <w:tc>
          <w:tcPr>
            <w:tcW w:w="4248" w:type="dxa"/>
          </w:tcPr>
          <w:p w:rsidR="001C132D" w:rsidRDefault="001C132D" w:rsidP="00E627B1">
            <w:pPr>
              <w:rPr>
                <w:sz w:val="28"/>
                <w:szCs w:val="28"/>
              </w:rPr>
            </w:pPr>
          </w:p>
          <w:p w:rsidR="008D3A58" w:rsidRDefault="008D3A58" w:rsidP="00E627B1">
            <w:pPr>
              <w:rPr>
                <w:sz w:val="28"/>
                <w:szCs w:val="28"/>
              </w:rPr>
            </w:pPr>
          </w:p>
          <w:p w:rsidR="007A5D0A" w:rsidRDefault="007A5D0A" w:rsidP="00E627B1">
            <w:pPr>
              <w:rPr>
                <w:sz w:val="28"/>
                <w:szCs w:val="28"/>
              </w:rPr>
            </w:pPr>
          </w:p>
          <w:p w:rsidR="0092254A" w:rsidRPr="00F81279" w:rsidRDefault="0092254A" w:rsidP="00E6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627B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 Совета</w:t>
            </w:r>
          </w:p>
        </w:tc>
        <w:tc>
          <w:tcPr>
            <w:tcW w:w="3240" w:type="dxa"/>
          </w:tcPr>
          <w:p w:rsidR="0092254A" w:rsidRPr="00F81279" w:rsidRDefault="0092254A" w:rsidP="00314B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1C132D" w:rsidRDefault="001C132D" w:rsidP="00026D1F">
            <w:pPr>
              <w:jc w:val="both"/>
              <w:rPr>
                <w:sz w:val="28"/>
                <w:szCs w:val="28"/>
              </w:rPr>
            </w:pPr>
          </w:p>
          <w:p w:rsidR="008D3A58" w:rsidRDefault="008D3A58" w:rsidP="00026D1F">
            <w:pPr>
              <w:jc w:val="both"/>
              <w:rPr>
                <w:sz w:val="28"/>
                <w:szCs w:val="28"/>
              </w:rPr>
            </w:pPr>
          </w:p>
          <w:p w:rsidR="007A5D0A" w:rsidRDefault="007A5D0A" w:rsidP="00026D1F">
            <w:pPr>
              <w:jc w:val="both"/>
              <w:rPr>
                <w:sz w:val="28"/>
                <w:szCs w:val="28"/>
              </w:rPr>
            </w:pPr>
          </w:p>
          <w:p w:rsidR="0092254A" w:rsidRPr="00F81279" w:rsidRDefault="00E627B1" w:rsidP="0002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Пахомов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CD6"/>
    <w:multiLevelType w:val="multilevel"/>
    <w:tmpl w:val="F714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802E8"/>
    <w:multiLevelType w:val="multilevel"/>
    <w:tmpl w:val="77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8">
    <w:nsid w:val="7BA70F56"/>
    <w:multiLevelType w:val="hybridMultilevel"/>
    <w:tmpl w:val="4EE0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54955"/>
    <w:rsid w:val="00063263"/>
    <w:rsid w:val="0008390E"/>
    <w:rsid w:val="00094457"/>
    <w:rsid w:val="000A022B"/>
    <w:rsid w:val="000A4F7D"/>
    <w:rsid w:val="000B7428"/>
    <w:rsid w:val="000C64E4"/>
    <w:rsid w:val="000F2DCC"/>
    <w:rsid w:val="001223D6"/>
    <w:rsid w:val="00123A6A"/>
    <w:rsid w:val="0012622E"/>
    <w:rsid w:val="00141472"/>
    <w:rsid w:val="00146886"/>
    <w:rsid w:val="00150EB4"/>
    <w:rsid w:val="0016696A"/>
    <w:rsid w:val="00174E0B"/>
    <w:rsid w:val="00192477"/>
    <w:rsid w:val="001A2E9F"/>
    <w:rsid w:val="001C132D"/>
    <w:rsid w:val="001C6484"/>
    <w:rsid w:val="001F582D"/>
    <w:rsid w:val="002178AF"/>
    <w:rsid w:val="002300A4"/>
    <w:rsid w:val="00237A73"/>
    <w:rsid w:val="00246E33"/>
    <w:rsid w:val="0025163B"/>
    <w:rsid w:val="00257A9F"/>
    <w:rsid w:val="0026572F"/>
    <w:rsid w:val="002661AA"/>
    <w:rsid w:val="002705B0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4219B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97529"/>
    <w:rsid w:val="004B5AD6"/>
    <w:rsid w:val="004C3C25"/>
    <w:rsid w:val="004C745F"/>
    <w:rsid w:val="004F6EDD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B5E74"/>
    <w:rsid w:val="005D377C"/>
    <w:rsid w:val="00602C57"/>
    <w:rsid w:val="006230BC"/>
    <w:rsid w:val="00625F20"/>
    <w:rsid w:val="00631006"/>
    <w:rsid w:val="006530CB"/>
    <w:rsid w:val="00655EAE"/>
    <w:rsid w:val="0066501A"/>
    <w:rsid w:val="00670CB3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41BBE"/>
    <w:rsid w:val="00746215"/>
    <w:rsid w:val="00753631"/>
    <w:rsid w:val="00761835"/>
    <w:rsid w:val="00762D2E"/>
    <w:rsid w:val="007A5D0A"/>
    <w:rsid w:val="007B5F4F"/>
    <w:rsid w:val="007C197D"/>
    <w:rsid w:val="007C1D11"/>
    <w:rsid w:val="007F7A72"/>
    <w:rsid w:val="00802CBB"/>
    <w:rsid w:val="00803D14"/>
    <w:rsid w:val="008379F8"/>
    <w:rsid w:val="00842EEC"/>
    <w:rsid w:val="00846896"/>
    <w:rsid w:val="00846FB9"/>
    <w:rsid w:val="0086416D"/>
    <w:rsid w:val="00864819"/>
    <w:rsid w:val="008739B9"/>
    <w:rsid w:val="0088554B"/>
    <w:rsid w:val="00887587"/>
    <w:rsid w:val="00896520"/>
    <w:rsid w:val="008A0C76"/>
    <w:rsid w:val="008B34FC"/>
    <w:rsid w:val="008D3A58"/>
    <w:rsid w:val="008D5FB9"/>
    <w:rsid w:val="00903630"/>
    <w:rsid w:val="00921EA5"/>
    <w:rsid w:val="0092254A"/>
    <w:rsid w:val="00923909"/>
    <w:rsid w:val="0095123A"/>
    <w:rsid w:val="00973BC0"/>
    <w:rsid w:val="00977DF5"/>
    <w:rsid w:val="0098741D"/>
    <w:rsid w:val="00994FA9"/>
    <w:rsid w:val="009B284E"/>
    <w:rsid w:val="009E56EF"/>
    <w:rsid w:val="009F29E0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821E2"/>
    <w:rsid w:val="00A86B76"/>
    <w:rsid w:val="00A87B01"/>
    <w:rsid w:val="00AB0919"/>
    <w:rsid w:val="00AB4C42"/>
    <w:rsid w:val="00AB6E58"/>
    <w:rsid w:val="00AC6D9C"/>
    <w:rsid w:val="00AD6AA1"/>
    <w:rsid w:val="00AE7615"/>
    <w:rsid w:val="00B0190F"/>
    <w:rsid w:val="00B028CA"/>
    <w:rsid w:val="00B2090B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24B3"/>
    <w:rsid w:val="00BC30DB"/>
    <w:rsid w:val="00BD7A2F"/>
    <w:rsid w:val="00C0159F"/>
    <w:rsid w:val="00C360EC"/>
    <w:rsid w:val="00C55B27"/>
    <w:rsid w:val="00C60EA9"/>
    <w:rsid w:val="00C7085C"/>
    <w:rsid w:val="00C71BFF"/>
    <w:rsid w:val="00C84A62"/>
    <w:rsid w:val="00C919CD"/>
    <w:rsid w:val="00C957E5"/>
    <w:rsid w:val="00CA287C"/>
    <w:rsid w:val="00CA5A6F"/>
    <w:rsid w:val="00CC11EA"/>
    <w:rsid w:val="00CC70BC"/>
    <w:rsid w:val="00CD302D"/>
    <w:rsid w:val="00CD41CF"/>
    <w:rsid w:val="00CE5AC9"/>
    <w:rsid w:val="00D152A6"/>
    <w:rsid w:val="00D365EC"/>
    <w:rsid w:val="00D46116"/>
    <w:rsid w:val="00D60C05"/>
    <w:rsid w:val="00D65A64"/>
    <w:rsid w:val="00D677FC"/>
    <w:rsid w:val="00D74A1C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93AF3"/>
    <w:rsid w:val="00EA3ADE"/>
    <w:rsid w:val="00EA3B22"/>
    <w:rsid w:val="00EA5CE5"/>
    <w:rsid w:val="00EB6CC3"/>
    <w:rsid w:val="00EE0F6D"/>
    <w:rsid w:val="00EE2B0C"/>
    <w:rsid w:val="00EE522E"/>
    <w:rsid w:val="00F0047D"/>
    <w:rsid w:val="00F06B98"/>
    <w:rsid w:val="00F25BFE"/>
    <w:rsid w:val="00F30F2A"/>
    <w:rsid w:val="00F3238F"/>
    <w:rsid w:val="00F65B93"/>
    <w:rsid w:val="00F6684B"/>
    <w:rsid w:val="00F81279"/>
    <w:rsid w:val="00F91A44"/>
    <w:rsid w:val="00F91E00"/>
    <w:rsid w:val="00FA2BCB"/>
    <w:rsid w:val="00FC0090"/>
    <w:rsid w:val="00FC17AC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34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character" w:customStyle="1" w:styleId="ae">
    <w:name w:val="Основной текст_"/>
    <w:link w:val="12"/>
    <w:rsid w:val="00AE761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AE7615"/>
    <w:pPr>
      <w:shd w:val="clear" w:color="auto" w:fill="FFFFFF"/>
      <w:spacing w:after="420"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34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character" w:customStyle="1" w:styleId="ae">
    <w:name w:val="Основной текст_"/>
    <w:link w:val="12"/>
    <w:rsid w:val="00AE761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AE7615"/>
    <w:pPr>
      <w:shd w:val="clear" w:color="auto" w:fill="FFFFFF"/>
      <w:spacing w:after="4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k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3</cp:revision>
  <cp:lastPrinted>2024-03-22T05:44:00Z</cp:lastPrinted>
  <dcterms:created xsi:type="dcterms:W3CDTF">2025-06-11T12:09:00Z</dcterms:created>
  <dcterms:modified xsi:type="dcterms:W3CDTF">2025-06-16T07:00:00Z</dcterms:modified>
</cp:coreProperties>
</file>